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F1" w:rsidRPr="00527D26" w:rsidRDefault="008C3352" w:rsidP="008C3352">
      <w:pPr>
        <w:rPr>
          <w:b/>
          <w:lang w:val="en-US"/>
        </w:rPr>
      </w:pPr>
      <w:r w:rsidRPr="00527D26">
        <w:rPr>
          <w:b/>
        </w:rPr>
        <w:t>ОСНОВНО УЧИЛИЩЕ „ХРИСТО БОТЕВ“, КВ.ДОЛНО ЕЗЕРОВО, ГР.БУРГАС</w:t>
      </w:r>
    </w:p>
    <w:p w:rsidR="006B6D72" w:rsidRPr="00527D26" w:rsidRDefault="006B6D72" w:rsidP="008C3352">
      <w:pPr>
        <w:rPr>
          <w:b/>
          <w:lang w:val="en-US"/>
        </w:rPr>
      </w:pPr>
    </w:p>
    <w:p w:rsidR="00E10D71" w:rsidRPr="00527D26" w:rsidRDefault="00E10D71" w:rsidP="00E10D71">
      <w:pPr>
        <w:jc w:val="center"/>
        <w:rPr>
          <w:rFonts w:ascii="Arial Narrow" w:hAnsi="Arial Narrow"/>
          <w:b/>
          <w:sz w:val="32"/>
          <w:szCs w:val="32"/>
        </w:rPr>
      </w:pPr>
      <w:r w:rsidRPr="00527D26">
        <w:rPr>
          <w:rFonts w:ascii="Arial Narrow" w:hAnsi="Arial Narrow"/>
          <w:b/>
          <w:sz w:val="32"/>
          <w:szCs w:val="32"/>
        </w:rPr>
        <w:t>Училищна програма</w:t>
      </w:r>
    </w:p>
    <w:p w:rsidR="00E10D71" w:rsidRPr="00527D26" w:rsidRDefault="00E10D71" w:rsidP="00E10D71">
      <w:pPr>
        <w:jc w:val="center"/>
        <w:rPr>
          <w:rFonts w:ascii="Arial Narrow" w:hAnsi="Arial Narrow"/>
          <w:b/>
          <w:sz w:val="32"/>
          <w:szCs w:val="32"/>
        </w:rPr>
      </w:pPr>
    </w:p>
    <w:p w:rsidR="00E10D71" w:rsidRPr="00527D26" w:rsidRDefault="00E10D71" w:rsidP="00E10D71">
      <w:pPr>
        <w:jc w:val="center"/>
        <w:rPr>
          <w:rFonts w:ascii="Arial Narrow" w:hAnsi="Arial Narrow"/>
          <w:sz w:val="28"/>
          <w:szCs w:val="28"/>
        </w:rPr>
      </w:pPr>
      <w:r w:rsidRPr="00527D26">
        <w:rPr>
          <w:rFonts w:ascii="Arial Narrow" w:hAnsi="Arial Narrow"/>
          <w:sz w:val="28"/>
          <w:szCs w:val="28"/>
        </w:rPr>
        <w:t xml:space="preserve"> </w:t>
      </w:r>
      <w:r w:rsidR="00C960BE" w:rsidRPr="00527D26">
        <w:rPr>
          <w:rFonts w:ascii="Arial Narrow" w:hAnsi="Arial Narrow"/>
          <w:bCs/>
          <w:sz w:val="28"/>
          <w:szCs w:val="28"/>
        </w:rPr>
        <w:t>Проект BG05M2OP001-2.012-0001 „Образование за утрешния ден“, финансиран от Оперативна програма „Наука и образование за интелигентен растеж“ 2014-2020“</w:t>
      </w:r>
    </w:p>
    <w:p w:rsidR="00E10D71" w:rsidRPr="00527D26" w:rsidRDefault="00E10D71" w:rsidP="00E10D71">
      <w:pPr>
        <w:jc w:val="center"/>
        <w:rPr>
          <w:rFonts w:ascii="Arial Narrow" w:hAnsi="Arial Narrow"/>
          <w:sz w:val="28"/>
          <w:szCs w:val="28"/>
        </w:rPr>
      </w:pPr>
      <w:r w:rsidRPr="00527D26">
        <w:rPr>
          <w:rFonts w:ascii="Arial Narrow" w:hAnsi="Arial Narrow"/>
          <w:sz w:val="28"/>
          <w:szCs w:val="28"/>
        </w:rPr>
        <w:t xml:space="preserve"> в  ОУ „Христо Ботев“, гр. Бургас, кв. Долно Езерово за 2019/2020 година</w:t>
      </w:r>
    </w:p>
    <w:p w:rsidR="00E10D71" w:rsidRPr="00527D26" w:rsidRDefault="00E10D71" w:rsidP="00E10D71">
      <w:pPr>
        <w:jc w:val="center"/>
        <w:rPr>
          <w:rFonts w:ascii="Arial Narrow" w:hAnsi="Arial Narrow"/>
          <w:sz w:val="28"/>
          <w:szCs w:val="28"/>
        </w:rPr>
      </w:pPr>
    </w:p>
    <w:p w:rsidR="00E10D71" w:rsidRPr="00527D26" w:rsidRDefault="00E10D71" w:rsidP="00E10D71">
      <w:pPr>
        <w:jc w:val="both"/>
      </w:pPr>
      <w:r w:rsidRPr="00527D26">
        <w:rPr>
          <w:b/>
          <w:lang w:val="en-US"/>
        </w:rPr>
        <w:t>I</w:t>
      </w:r>
      <w:r w:rsidRPr="00527D26">
        <w:rPr>
          <w:lang w:val="en-US"/>
        </w:rPr>
        <w:t>.</w:t>
      </w:r>
      <w:r w:rsidRPr="00527D26">
        <w:t xml:space="preserve">Основната цел на проекта е насочена към: </w:t>
      </w:r>
    </w:p>
    <w:p w:rsidR="00E10D71" w:rsidRPr="00527D26" w:rsidRDefault="00E10D71" w:rsidP="00E10D71">
      <w:pPr>
        <w:jc w:val="both"/>
      </w:pPr>
      <w:r w:rsidRPr="00527D26">
        <w:t>1.</w:t>
      </w:r>
      <w:r w:rsidR="00200553" w:rsidRPr="00527D26">
        <w:t>Пови</w:t>
      </w:r>
      <w:r w:rsidR="00E859BB" w:rsidRPr="00527D26">
        <w:t>шаване на дигиталната компетентност и умения на учениците под формата на извънкласни дейности /клубове по интереси и допълнителни занимания по ключови дигитални умения – базови и напреднали, включително и компютърното моделиране/кодиране/.</w:t>
      </w:r>
    </w:p>
    <w:p w:rsidR="00E10D71" w:rsidRPr="00527D26" w:rsidRDefault="00E10D71" w:rsidP="00E10D71">
      <w:pPr>
        <w:jc w:val="both"/>
      </w:pPr>
    </w:p>
    <w:p w:rsidR="00E10D71" w:rsidRPr="00527D26" w:rsidRDefault="00E10D71" w:rsidP="00200553">
      <w:pPr>
        <w:jc w:val="both"/>
      </w:pPr>
      <w:r w:rsidRPr="00527D26">
        <w:rPr>
          <w:b/>
          <w:lang w:val="en-US"/>
        </w:rPr>
        <w:t>II</w:t>
      </w:r>
      <w:r w:rsidRPr="00527D26">
        <w:rPr>
          <w:lang w:val="en-US"/>
        </w:rPr>
        <w:t>.</w:t>
      </w:r>
      <w:r w:rsidRPr="00527D26">
        <w:t xml:space="preserve"> </w:t>
      </w:r>
      <w:r w:rsidR="00200553" w:rsidRPr="00527D26">
        <w:t>Дейността включва организиране и провеждане на извънкласни занимания за повишаване на дигиталната компет</w:t>
      </w:r>
      <w:r w:rsidR="004E7CC8" w:rsidRPr="00527D26">
        <w:t>ентност и уменията на учениците, развиване на дигиталната грамотност с цел постигане на постижимите за съответната възрастова група нива на дигитална грамотност в съответствие с Европейската референтна рамка за оценяване на дигиталните компетентности</w:t>
      </w:r>
      <w:r w:rsidR="00AE3A8B" w:rsidRPr="00527D26">
        <w:rPr>
          <w:bCs/>
        </w:rPr>
        <w:t>, която включва следните пет области:  грамотност за данни и информация; създаване на дигитално съдържание; комуникация и сътрудничество; решаване на проблеми и информационна сигурност</w:t>
      </w:r>
      <w:r w:rsidR="004E7CC8" w:rsidRPr="00527D26">
        <w:t>.</w:t>
      </w:r>
    </w:p>
    <w:p w:rsidR="00E10D71" w:rsidRPr="00527D26" w:rsidRDefault="00E10D71" w:rsidP="00E10D71">
      <w:pPr>
        <w:jc w:val="both"/>
      </w:pPr>
    </w:p>
    <w:p w:rsidR="00E10D71" w:rsidRPr="00527D26" w:rsidRDefault="00E10D71" w:rsidP="00E10D71">
      <w:r w:rsidRPr="00527D26">
        <w:rPr>
          <w:b/>
          <w:lang w:val="en-US"/>
        </w:rPr>
        <w:t>III</w:t>
      </w:r>
      <w:proofErr w:type="gramStart"/>
      <w:r w:rsidRPr="00527D26">
        <w:rPr>
          <w:lang w:val="en-US"/>
        </w:rPr>
        <w:t>.(</w:t>
      </w:r>
      <w:proofErr w:type="gramEnd"/>
      <w:r w:rsidRPr="00527D26">
        <w:rPr>
          <w:lang w:val="en-US"/>
        </w:rPr>
        <w:t>1).</w:t>
      </w:r>
      <w:r w:rsidRPr="00527D26">
        <w:rPr>
          <w:rFonts w:eastAsia="Calibri"/>
          <w:lang w:eastAsia="en-US"/>
        </w:rPr>
        <w:t xml:space="preserve"> </w:t>
      </w:r>
      <w:r w:rsidRPr="00527D26">
        <w:t xml:space="preserve">Целевите групи по проекта са: </w:t>
      </w:r>
    </w:p>
    <w:p w:rsidR="00F91F8B" w:rsidRPr="00527D26" w:rsidRDefault="00F91F8B" w:rsidP="00E10D71">
      <w:r w:rsidRPr="00527D26">
        <w:rPr>
          <w:bCs/>
        </w:rPr>
        <w:t xml:space="preserve">Дейността се реализира под формата на клубове за дигитална компетентност, които се сформират в училищата на база на ниво на компетентност на учениците. Нивото на компетентност включва следните пет области, включени в анкетна карта </w:t>
      </w:r>
      <w:r w:rsidRPr="00527D26">
        <w:rPr>
          <w:b/>
          <w:bCs/>
        </w:rPr>
        <w:t>(Приложение 3)</w:t>
      </w:r>
      <w:r w:rsidRPr="00527D26">
        <w:t xml:space="preserve"> </w:t>
      </w:r>
    </w:p>
    <w:p w:rsidR="00E10D71" w:rsidRPr="00527D26" w:rsidRDefault="00F91F8B" w:rsidP="00E10D71">
      <w:pPr>
        <w:rPr>
          <w:bCs/>
        </w:rPr>
      </w:pPr>
      <w:r w:rsidRPr="00527D26">
        <w:t>(2</w:t>
      </w:r>
      <w:r w:rsidR="00E10D71" w:rsidRPr="00527D26">
        <w:t xml:space="preserve">) </w:t>
      </w:r>
      <w:r w:rsidRPr="00527D26">
        <w:rPr>
          <w:bCs/>
        </w:rPr>
        <w:t>Училището идентифицира интересите и постиженията на учениците в областта на дигиталните компетентности и оценява степента на усвоените дигитални компетентности – базови и за напреднали</w:t>
      </w:r>
      <w:r w:rsidRPr="00527D26">
        <w:rPr>
          <w:bCs/>
          <w:lang w:val="en-US"/>
        </w:rPr>
        <w:t xml:space="preserve"> </w:t>
      </w:r>
      <w:r w:rsidRPr="00527D26">
        <w:rPr>
          <w:bCs/>
        </w:rPr>
        <w:t xml:space="preserve">чрез анкетна карта </w:t>
      </w:r>
      <w:r w:rsidRPr="00527D26">
        <w:rPr>
          <w:b/>
          <w:bCs/>
        </w:rPr>
        <w:t>(Приложение 3),</w:t>
      </w:r>
      <w:r w:rsidRPr="00527D26">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w:t>
      </w:r>
    </w:p>
    <w:p w:rsidR="00F91F8B" w:rsidRPr="00527D26" w:rsidRDefault="00F91F8B" w:rsidP="00F91F8B">
      <w:pPr>
        <w:rPr>
          <w:bCs/>
        </w:rPr>
      </w:pPr>
      <w:r w:rsidRPr="00527D26">
        <w:t xml:space="preserve">(3) </w:t>
      </w:r>
      <w:r w:rsidRPr="00527D26">
        <w:rPr>
          <w:bCs/>
        </w:rPr>
        <w:t xml:space="preserve">В зависимост от посочените отговори на учениците в анкетната карта, ръководителите на клубовете определят нивата им и сформират клубовете по интереси, както следва - ако ученикът е попълнил т. 2 се записва в клуб за </w:t>
      </w:r>
      <w:r w:rsidRPr="00527D26">
        <w:rPr>
          <w:b/>
          <w:bCs/>
        </w:rPr>
        <w:t>„самостоятелно ниво“</w:t>
      </w:r>
      <w:r w:rsidRPr="00527D26">
        <w:rPr>
          <w:bCs/>
        </w:rPr>
        <w:t xml:space="preserve"> на владеене на дигиталните компетентности; ако е попълнил т. 3 се записва в клуб за </w:t>
      </w:r>
      <w:r w:rsidRPr="00527D26">
        <w:rPr>
          <w:b/>
          <w:bCs/>
        </w:rPr>
        <w:t>„свободно ниво“</w:t>
      </w:r>
      <w:r w:rsidRPr="00527D26">
        <w:rPr>
          <w:bCs/>
        </w:rPr>
        <w:t xml:space="preserve"> на владеене на дигиталните компетентности; ако е попълнил т. 4 се записва в клуб за </w:t>
      </w:r>
      <w:r w:rsidRPr="00527D26">
        <w:rPr>
          <w:b/>
          <w:bCs/>
        </w:rPr>
        <w:t>„специализирано ниво“</w:t>
      </w:r>
      <w:r w:rsidRPr="00527D26">
        <w:rPr>
          <w:bCs/>
        </w:rPr>
        <w:t xml:space="preserve"> на владеене на дигиталните компетентности.</w:t>
      </w:r>
    </w:p>
    <w:p w:rsidR="00F91F8B" w:rsidRPr="00527D26" w:rsidRDefault="00F91F8B" w:rsidP="00F91F8B">
      <w:pPr>
        <w:rPr>
          <w:bCs/>
        </w:rPr>
      </w:pPr>
      <w:r w:rsidRPr="00527D26">
        <w:rPr>
          <w:bCs/>
        </w:rPr>
        <w:t>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 посочените нива, с цел да се констатират знанията на учениците преди началото на тяхното обучение.</w:t>
      </w:r>
    </w:p>
    <w:p w:rsidR="00F91F8B" w:rsidRPr="00527D26" w:rsidRDefault="00F91F8B" w:rsidP="00E10D71"/>
    <w:p w:rsidR="00E10D71" w:rsidRPr="00527D26" w:rsidRDefault="00E10D71" w:rsidP="00E10D71">
      <w:pPr>
        <w:rPr>
          <w:lang w:val="en-US"/>
        </w:rPr>
      </w:pPr>
    </w:p>
    <w:p w:rsidR="00E10D71" w:rsidRPr="00527D26" w:rsidRDefault="00E10D71" w:rsidP="00E10D71">
      <w:pPr>
        <w:rPr>
          <w:b/>
        </w:rPr>
      </w:pPr>
      <w:r w:rsidRPr="00527D26">
        <w:rPr>
          <w:b/>
          <w:lang w:val="en-US"/>
        </w:rPr>
        <w:t>IV</w:t>
      </w:r>
      <w:r w:rsidRPr="00527D26">
        <w:rPr>
          <w:lang w:val="en-US"/>
        </w:rPr>
        <w:t>.</w:t>
      </w:r>
      <w:r w:rsidRPr="00527D26">
        <w:rPr>
          <w:rFonts w:eastAsia="Calibri"/>
          <w:lang w:eastAsia="en-US"/>
        </w:rPr>
        <w:t xml:space="preserve"> </w:t>
      </w:r>
      <w:r w:rsidRPr="00527D26">
        <w:t xml:space="preserve"> Основните дейности по проекта са:</w:t>
      </w:r>
    </w:p>
    <w:p w:rsidR="008A16E0" w:rsidRPr="00527D26" w:rsidRDefault="008A16E0" w:rsidP="008A16E0">
      <w:pPr>
        <w:numPr>
          <w:ilvl w:val="0"/>
          <w:numId w:val="15"/>
        </w:numPr>
        <w:rPr>
          <w:b/>
          <w:bCs/>
        </w:rPr>
      </w:pPr>
      <w:r w:rsidRPr="00527D26">
        <w:rPr>
          <w:bCs/>
        </w:rPr>
        <w:t xml:space="preserve">Училището идентифицира интересите и постиженията на учениците в областта на дигиталните компетентности и оценява степента на усвоените дигитални </w:t>
      </w:r>
      <w:r w:rsidRPr="00527D26">
        <w:rPr>
          <w:bCs/>
        </w:rPr>
        <w:lastRenderedPageBreak/>
        <w:t>компетентности – базови и за напреднали</w:t>
      </w:r>
      <w:r w:rsidRPr="00527D26">
        <w:rPr>
          <w:bCs/>
          <w:lang w:val="en-US"/>
        </w:rPr>
        <w:t xml:space="preserve"> </w:t>
      </w:r>
      <w:r w:rsidRPr="00527D26">
        <w:rPr>
          <w:bCs/>
        </w:rPr>
        <w:t xml:space="preserve">чрез анкетна карта </w:t>
      </w:r>
      <w:r w:rsidRPr="00527D26">
        <w:rPr>
          <w:b/>
          <w:bCs/>
        </w:rPr>
        <w:t>(Приложение 3),</w:t>
      </w:r>
      <w:r w:rsidRPr="00527D26">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 </w:t>
      </w:r>
    </w:p>
    <w:p w:rsidR="005F5743" w:rsidRPr="00527D26" w:rsidRDefault="005F5743" w:rsidP="005F5743">
      <w:pPr>
        <w:numPr>
          <w:ilvl w:val="0"/>
          <w:numId w:val="15"/>
        </w:numPr>
      </w:pPr>
      <w:r w:rsidRPr="00527D26">
        <w:t>Броят на учениците в групите от клубовете по интереси е до 20, като средната пълняемост на група за училището е 15 ученици, при повече от една група.</w:t>
      </w:r>
    </w:p>
    <w:p w:rsidR="005F5743" w:rsidRPr="00527D26" w:rsidRDefault="005F5743" w:rsidP="005F5743">
      <w:pPr>
        <w:pStyle w:val="ad"/>
        <w:numPr>
          <w:ilvl w:val="0"/>
          <w:numId w:val="15"/>
        </w:numPr>
        <w:rPr>
          <w:rFonts w:ascii="Times New Roman" w:hAnsi="Times New Roman" w:cs="Times New Roman"/>
          <w:sz w:val="24"/>
          <w:szCs w:val="24"/>
        </w:rPr>
      </w:pPr>
      <w:r w:rsidRPr="00527D26">
        <w:rPr>
          <w:rFonts w:ascii="Times New Roman" w:hAnsi="Times New Roman" w:cs="Times New Roman"/>
          <w:sz w:val="24"/>
          <w:szCs w:val="24"/>
        </w:rPr>
        <w:t xml:space="preserve">Занятията се реализират в неучебно време - извън задължителните и избираемите учебни часове на учениците и по време на лятната ваканция. 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rsidR="005F5743" w:rsidRPr="00527D26" w:rsidRDefault="005F5743" w:rsidP="005F5743">
      <w:pPr>
        <w:pStyle w:val="ad"/>
        <w:numPr>
          <w:ilvl w:val="0"/>
          <w:numId w:val="15"/>
        </w:numPr>
        <w:rPr>
          <w:rFonts w:ascii="Times New Roman" w:hAnsi="Times New Roman" w:cs="Times New Roman"/>
          <w:sz w:val="24"/>
          <w:szCs w:val="24"/>
        </w:rPr>
      </w:pPr>
      <w:r w:rsidRPr="00527D26">
        <w:rPr>
          <w:rFonts w:ascii="Times New Roman" w:hAnsi="Times New Roman" w:cs="Times New Roman"/>
          <w:sz w:val="24"/>
          <w:szCs w:val="24"/>
        </w:rPr>
        <w:t>Заниманията могат да бъдат организирани със седмичен хорариум и/или на модулен принцип.</w:t>
      </w:r>
    </w:p>
    <w:p w:rsidR="005F5743" w:rsidRPr="00527D26" w:rsidRDefault="005F5743" w:rsidP="005F5743">
      <w:pPr>
        <w:pStyle w:val="ad"/>
        <w:numPr>
          <w:ilvl w:val="0"/>
          <w:numId w:val="15"/>
        </w:numPr>
        <w:rPr>
          <w:rFonts w:ascii="Times New Roman" w:hAnsi="Times New Roman" w:cs="Times New Roman"/>
          <w:sz w:val="24"/>
          <w:szCs w:val="24"/>
        </w:rPr>
      </w:pPr>
      <w:r w:rsidRPr="00527D26">
        <w:rPr>
          <w:rFonts w:ascii="Times New Roman" w:hAnsi="Times New Roman" w:cs="Times New Roman"/>
          <w:sz w:val="24"/>
          <w:szCs w:val="24"/>
        </w:rPr>
        <w:t>При отписване на ученик от групата, неговото място може да бъде попълнено от друг ученик, със същото ниво на дигитални компетентности, съгласно Европейската референтна рамка, ако не са взети повече от 25% от общия брой часове предвидени в курса на обучение.</w:t>
      </w:r>
    </w:p>
    <w:p w:rsidR="005F5743" w:rsidRPr="00527D26" w:rsidRDefault="005F5743" w:rsidP="005F5743">
      <w:pPr>
        <w:pStyle w:val="ad"/>
        <w:numPr>
          <w:ilvl w:val="0"/>
          <w:numId w:val="15"/>
        </w:numPr>
        <w:rPr>
          <w:rFonts w:ascii="Times New Roman" w:hAnsi="Times New Roman" w:cs="Times New Roman"/>
          <w:sz w:val="24"/>
          <w:szCs w:val="24"/>
        </w:rPr>
      </w:pPr>
      <w:r w:rsidRPr="00527D26">
        <w:rPr>
          <w:rFonts w:ascii="Times New Roman" w:hAnsi="Times New Roman" w:cs="Times New Roman"/>
          <w:sz w:val="24"/>
          <w:szCs w:val="24"/>
        </w:rPr>
        <w:t>След успешно приключване на заниманията по интереси за допълнителните занимания по ключови дигитални умения, учениците попълват Анкетна карта (Приложение № 4), за да може да се оцени степента на усвоените дигитални компетентности. 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посочен по нива в анкетната карта, за да се проследи развитието на учениците.</w:t>
      </w:r>
    </w:p>
    <w:p w:rsidR="005F5743" w:rsidRPr="00527D26" w:rsidRDefault="005F5743" w:rsidP="005F5743">
      <w:pPr>
        <w:pStyle w:val="ad"/>
        <w:numPr>
          <w:ilvl w:val="0"/>
          <w:numId w:val="15"/>
        </w:numPr>
        <w:rPr>
          <w:rFonts w:ascii="Times New Roman" w:hAnsi="Times New Roman" w:cs="Times New Roman"/>
          <w:sz w:val="24"/>
          <w:szCs w:val="24"/>
        </w:rPr>
      </w:pPr>
      <w:r w:rsidRPr="00527D26">
        <w:rPr>
          <w:rFonts w:ascii="Times New Roman" w:hAnsi="Times New Roman" w:cs="Times New Roman"/>
          <w:sz w:val="24"/>
          <w:szCs w:val="24"/>
        </w:rPr>
        <w:t>Всеки ученик, успешно завършил заниманията по интереси, следва да получи удостоверение за преминато обучение, което ще бъде издавано от електронната система за управление на проекта, подписано от директора на училището.</w:t>
      </w:r>
    </w:p>
    <w:p w:rsidR="00E10D71" w:rsidRPr="00527D26" w:rsidRDefault="005F5743" w:rsidP="001D4049">
      <w:pPr>
        <w:pStyle w:val="ad"/>
        <w:numPr>
          <w:ilvl w:val="0"/>
          <w:numId w:val="15"/>
        </w:numPr>
        <w:rPr>
          <w:rFonts w:ascii="Times New Roman" w:hAnsi="Times New Roman" w:cs="Times New Roman"/>
          <w:sz w:val="24"/>
          <w:szCs w:val="24"/>
        </w:rPr>
      </w:pPr>
      <w:r w:rsidRPr="00527D26">
        <w:rPr>
          <w:rFonts w:ascii="Times New Roman" w:hAnsi="Times New Roman" w:cs="Times New Roman"/>
          <w:sz w:val="24"/>
          <w:szCs w:val="24"/>
        </w:rPr>
        <w:t>Удостоверение се издава на ученици, които имат не по-малко от 75% присъствие в  клубовете по интереси и допълнителните занимания по ключови дигитални умения.</w:t>
      </w:r>
    </w:p>
    <w:p w:rsidR="001D4049" w:rsidRPr="00527D26" w:rsidRDefault="001D4049" w:rsidP="00E10D71"/>
    <w:p w:rsidR="00E10D71" w:rsidRPr="00527D26" w:rsidRDefault="00E10D71" w:rsidP="00E10D71">
      <w:r w:rsidRPr="00527D26">
        <w:rPr>
          <w:b/>
          <w:lang w:val="en-US"/>
        </w:rPr>
        <w:t>V</w:t>
      </w:r>
      <w:r w:rsidRPr="00527D26">
        <w:rPr>
          <w:lang w:val="en-US"/>
        </w:rPr>
        <w:t>.</w:t>
      </w:r>
      <w:r w:rsidRPr="00527D26">
        <w:t xml:space="preserve">Предложенията за </w:t>
      </w:r>
      <w:r w:rsidR="00277930" w:rsidRPr="00527D26">
        <w:rPr>
          <w:bCs/>
        </w:rPr>
        <w:t>клубове за дигитална компетентност</w:t>
      </w:r>
      <w:r w:rsidR="00277930" w:rsidRPr="00527D26">
        <w:t xml:space="preserve"> </w:t>
      </w:r>
      <w:r w:rsidRPr="00527D26">
        <w:t>са следните:</w:t>
      </w:r>
    </w:p>
    <w:p w:rsidR="00E10D71" w:rsidRPr="00527D26" w:rsidRDefault="00E10D71" w:rsidP="00E10D71"/>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2493"/>
        <w:gridCol w:w="1276"/>
        <w:gridCol w:w="2875"/>
        <w:gridCol w:w="2327"/>
      </w:tblGrid>
      <w:tr w:rsidR="00527D26" w:rsidRPr="00527D26" w:rsidTr="00844F34">
        <w:trPr>
          <w:trHeight w:val="855"/>
        </w:trPr>
        <w:tc>
          <w:tcPr>
            <w:tcW w:w="493" w:type="dxa"/>
          </w:tcPr>
          <w:p w:rsidR="00E10D71" w:rsidRPr="00527D26" w:rsidRDefault="00E10D71" w:rsidP="00844F34">
            <w:pPr>
              <w:jc w:val="center"/>
              <w:rPr>
                <w:b/>
                <w:sz w:val="22"/>
                <w:szCs w:val="22"/>
              </w:rPr>
            </w:pPr>
            <w:r w:rsidRPr="00527D26">
              <w:rPr>
                <w:b/>
                <w:sz w:val="22"/>
                <w:szCs w:val="22"/>
              </w:rPr>
              <w:t>№</w:t>
            </w:r>
          </w:p>
        </w:tc>
        <w:tc>
          <w:tcPr>
            <w:tcW w:w="2493" w:type="dxa"/>
            <w:shd w:val="pct20" w:color="auto" w:fill="auto"/>
          </w:tcPr>
          <w:p w:rsidR="00E10D71" w:rsidRPr="00527D26" w:rsidRDefault="00E10D71" w:rsidP="00844F34">
            <w:pPr>
              <w:jc w:val="center"/>
              <w:rPr>
                <w:b/>
                <w:sz w:val="22"/>
                <w:szCs w:val="22"/>
              </w:rPr>
            </w:pPr>
            <w:r w:rsidRPr="00527D26">
              <w:rPr>
                <w:b/>
                <w:sz w:val="22"/>
                <w:szCs w:val="22"/>
              </w:rPr>
              <w:t>Група</w:t>
            </w:r>
          </w:p>
          <w:p w:rsidR="00E10D71" w:rsidRPr="00527D26" w:rsidRDefault="00E10D71" w:rsidP="00844F34">
            <w:pPr>
              <w:jc w:val="center"/>
              <w:rPr>
                <w:b/>
                <w:sz w:val="22"/>
                <w:szCs w:val="22"/>
              </w:rPr>
            </w:pPr>
          </w:p>
        </w:tc>
        <w:tc>
          <w:tcPr>
            <w:tcW w:w="1276" w:type="dxa"/>
            <w:shd w:val="pct20" w:color="auto" w:fill="auto"/>
          </w:tcPr>
          <w:p w:rsidR="00E10D71" w:rsidRPr="00527D26" w:rsidRDefault="00E10D71" w:rsidP="00844F34">
            <w:pPr>
              <w:jc w:val="center"/>
              <w:rPr>
                <w:b/>
                <w:sz w:val="22"/>
                <w:szCs w:val="22"/>
              </w:rPr>
            </w:pPr>
            <w:r w:rsidRPr="00527D26">
              <w:rPr>
                <w:b/>
                <w:sz w:val="22"/>
                <w:szCs w:val="22"/>
              </w:rPr>
              <w:t>Брой ученици</w:t>
            </w:r>
          </w:p>
        </w:tc>
        <w:tc>
          <w:tcPr>
            <w:tcW w:w="2875" w:type="dxa"/>
            <w:shd w:val="pct20" w:color="auto" w:fill="auto"/>
          </w:tcPr>
          <w:p w:rsidR="00E10D71" w:rsidRPr="00527D26" w:rsidRDefault="00E10D71" w:rsidP="00844F34">
            <w:pPr>
              <w:jc w:val="center"/>
              <w:rPr>
                <w:b/>
                <w:sz w:val="22"/>
                <w:szCs w:val="22"/>
              </w:rPr>
            </w:pPr>
            <w:r w:rsidRPr="00527D26">
              <w:rPr>
                <w:b/>
                <w:sz w:val="22"/>
                <w:szCs w:val="22"/>
              </w:rPr>
              <w:t>Трите имена на ръководителя</w:t>
            </w:r>
          </w:p>
        </w:tc>
        <w:tc>
          <w:tcPr>
            <w:tcW w:w="2327" w:type="dxa"/>
            <w:shd w:val="pct20" w:color="auto" w:fill="auto"/>
          </w:tcPr>
          <w:p w:rsidR="00E10D71" w:rsidRPr="00527D26" w:rsidRDefault="00277930" w:rsidP="00844F34">
            <w:pPr>
              <w:jc w:val="center"/>
              <w:rPr>
                <w:b/>
                <w:sz w:val="22"/>
                <w:szCs w:val="22"/>
              </w:rPr>
            </w:pPr>
            <w:r w:rsidRPr="00527D26">
              <w:rPr>
                <w:b/>
                <w:sz w:val="22"/>
                <w:szCs w:val="22"/>
              </w:rPr>
              <w:t>Клуб</w:t>
            </w:r>
          </w:p>
        </w:tc>
      </w:tr>
      <w:tr w:rsidR="00527D26" w:rsidRPr="00527D26" w:rsidTr="00844F34">
        <w:trPr>
          <w:trHeight w:val="330"/>
        </w:trPr>
        <w:tc>
          <w:tcPr>
            <w:tcW w:w="493" w:type="dxa"/>
          </w:tcPr>
          <w:p w:rsidR="00E10D71" w:rsidRPr="00527D26" w:rsidRDefault="00E10D71" w:rsidP="00844F34">
            <w:pPr>
              <w:jc w:val="center"/>
            </w:pPr>
            <w:r w:rsidRPr="00527D26">
              <w:t>1.</w:t>
            </w:r>
          </w:p>
        </w:tc>
        <w:tc>
          <w:tcPr>
            <w:tcW w:w="2493" w:type="dxa"/>
          </w:tcPr>
          <w:p w:rsidR="00E10D71" w:rsidRPr="00527D26" w:rsidRDefault="00E10D71" w:rsidP="00844F34">
            <w:r w:rsidRPr="00527D26">
              <w:t xml:space="preserve"> </w:t>
            </w:r>
            <w:r w:rsidR="00277930" w:rsidRPr="00527D26">
              <w:rPr>
                <w:lang w:val="en-US"/>
              </w:rPr>
              <w:t>I</w:t>
            </w:r>
            <w:r w:rsidR="00C5692E" w:rsidRPr="00527D26">
              <w:rPr>
                <w:lang w:val="en-US"/>
              </w:rPr>
              <w:t>II</w:t>
            </w:r>
            <w:r w:rsidRPr="00527D26">
              <w:rPr>
                <w:lang w:val="en-US"/>
              </w:rPr>
              <w:t xml:space="preserve"> </w:t>
            </w:r>
            <w:r w:rsidRPr="00527D26">
              <w:t xml:space="preserve"> клас</w:t>
            </w:r>
          </w:p>
        </w:tc>
        <w:tc>
          <w:tcPr>
            <w:tcW w:w="1276" w:type="dxa"/>
          </w:tcPr>
          <w:p w:rsidR="00E10D71" w:rsidRPr="00527D26" w:rsidRDefault="00C5692E" w:rsidP="00844F34">
            <w:pPr>
              <w:rPr>
                <w:lang w:val="en-US"/>
              </w:rPr>
            </w:pPr>
            <w:r w:rsidRPr="00527D26">
              <w:rPr>
                <w:lang w:val="en-US"/>
              </w:rPr>
              <w:t>13</w:t>
            </w:r>
          </w:p>
        </w:tc>
        <w:tc>
          <w:tcPr>
            <w:tcW w:w="2875" w:type="dxa"/>
          </w:tcPr>
          <w:p w:rsidR="00E10D71" w:rsidRPr="00527D26" w:rsidRDefault="00277930" w:rsidP="00844F34">
            <w:r w:rsidRPr="00527D26">
              <w:t>Мария Михова Богданова</w:t>
            </w:r>
          </w:p>
        </w:tc>
        <w:tc>
          <w:tcPr>
            <w:tcW w:w="2327" w:type="dxa"/>
          </w:tcPr>
          <w:p w:rsidR="00E10D71" w:rsidRPr="00527D26" w:rsidRDefault="004B7242" w:rsidP="004B7242">
            <w:r w:rsidRPr="00527D26">
              <w:t>Дигитални умения</w:t>
            </w:r>
            <w:r w:rsidR="00D40563" w:rsidRPr="00527D26">
              <w:rPr>
                <w:lang w:val="en-US"/>
              </w:rPr>
              <w:t xml:space="preserve"> </w:t>
            </w:r>
            <w:r w:rsidR="00D40563" w:rsidRPr="00527D26">
              <w:t>за 3 клас</w:t>
            </w:r>
          </w:p>
        </w:tc>
      </w:tr>
    </w:tbl>
    <w:p w:rsidR="00F974D2" w:rsidRPr="00527D26" w:rsidRDefault="001D4049" w:rsidP="00F974D2">
      <w:pPr>
        <w:spacing w:before="240"/>
        <w:jc w:val="both"/>
        <w:rPr>
          <w:rFonts w:eastAsia="Calibri"/>
          <w:b/>
          <w:bCs/>
          <w:lang w:eastAsia="en-US"/>
        </w:rPr>
      </w:pPr>
      <w:r w:rsidRPr="00527D26">
        <w:rPr>
          <w:b/>
          <w:lang w:val="en-US"/>
        </w:rPr>
        <w:t>VI</w:t>
      </w:r>
      <w:proofErr w:type="gramStart"/>
      <w:r w:rsidR="00E10D71" w:rsidRPr="00527D26">
        <w:rPr>
          <w:b/>
          <w:lang w:val="en-US"/>
        </w:rPr>
        <w:t>.</w:t>
      </w:r>
      <w:r w:rsidR="00E10D71" w:rsidRPr="00527D26">
        <w:rPr>
          <w:rFonts w:eastAsia="Calibri"/>
          <w:lang w:eastAsia="en-US"/>
        </w:rPr>
        <w:t xml:space="preserve">  </w:t>
      </w:r>
      <w:r w:rsidR="00F974D2" w:rsidRPr="00527D26">
        <w:t>(</w:t>
      </w:r>
      <w:proofErr w:type="gramEnd"/>
      <w:r w:rsidR="00F974D2" w:rsidRPr="00527D26">
        <w:t>1)</w:t>
      </w:r>
      <w:r w:rsidR="00F974D2" w:rsidRPr="00527D26">
        <w:rPr>
          <w:b/>
        </w:rPr>
        <w:t xml:space="preserve"> </w:t>
      </w:r>
      <w:r w:rsidR="00F974D2" w:rsidRPr="00527D26">
        <w:rPr>
          <w:rFonts w:eastAsia="Calibri"/>
          <w:bCs/>
          <w:lang w:eastAsia="en-US"/>
        </w:rPr>
        <w:t xml:space="preserve">Ръководителят на клуба разработва програма, по която се осъществява обучението. </w:t>
      </w:r>
      <w:r w:rsidR="00F974D2" w:rsidRPr="00527D26">
        <w:rPr>
          <w:rFonts w:eastAsia="Calibri"/>
          <w:b/>
          <w:bCs/>
          <w:lang w:eastAsia="en-US"/>
        </w:rPr>
        <w:t>(Приложение 2)</w:t>
      </w:r>
    </w:p>
    <w:p w:rsidR="00F974D2" w:rsidRPr="00527D26" w:rsidRDefault="00F974D2" w:rsidP="00F974D2">
      <w:pPr>
        <w:spacing w:before="240"/>
        <w:jc w:val="both"/>
        <w:rPr>
          <w:rFonts w:eastAsia="Calibri"/>
          <w:bCs/>
          <w:lang w:eastAsia="en-US"/>
        </w:rPr>
      </w:pPr>
      <w:r w:rsidRPr="00527D26">
        <w:t>(2)</w:t>
      </w:r>
      <w:r w:rsidRPr="00527D26">
        <w:rPr>
          <w:b/>
        </w:rPr>
        <w:t xml:space="preserve"> </w:t>
      </w:r>
      <w:r w:rsidRPr="00527D26">
        <w:rPr>
          <w:rFonts w:eastAsia="Calibri"/>
          <w:bCs/>
          <w:lang w:eastAsia="en-US"/>
        </w:rPr>
        <w:t>Програмата за обучение за всяка група в клубовете се разработва в съответствие със знанията и уменията на учениците така, че да се гарантира формирането или развитието на дигиталните им компетентности. Програмата за обучение изисква прилагането на иновативни методи на преподаване и усвояване на практически умения и стимулиране на развитието на творческия потенциал. Програмата не трябва да дублира съдържателните характеристики на учебните предмети.</w:t>
      </w:r>
    </w:p>
    <w:p w:rsidR="00F974D2" w:rsidRPr="00527D26" w:rsidRDefault="00F974D2" w:rsidP="00F974D2">
      <w:pPr>
        <w:spacing w:before="240"/>
        <w:jc w:val="both"/>
        <w:rPr>
          <w:rFonts w:eastAsia="Calibri"/>
          <w:bCs/>
          <w:lang w:eastAsia="en-US"/>
        </w:rPr>
      </w:pPr>
      <w:r w:rsidRPr="00527D26">
        <w:rPr>
          <w:rFonts w:eastAsia="Calibri"/>
          <w:bCs/>
          <w:lang w:eastAsia="en-US"/>
        </w:rPr>
        <w:lastRenderedPageBreak/>
        <w:t>(13</w:t>
      </w:r>
      <w:r w:rsidRPr="00527D26">
        <w:rPr>
          <w:rFonts w:eastAsia="Calibri"/>
          <w:b/>
          <w:bCs/>
          <w:lang w:eastAsia="en-US"/>
        </w:rPr>
        <w:t xml:space="preserve"> </w:t>
      </w:r>
      <w:r w:rsidRPr="00527D26">
        <w:rPr>
          <w:rFonts w:eastAsia="Calibri"/>
          <w:bCs/>
          <w:lang w:eastAsia="en-US"/>
        </w:rPr>
        <w:t xml:space="preserve">За някои от темите по програмата е допустимо да бъде включено и провеждането на демонстрационни занятия на доброволни начала на водещи специалисти от ИТ сектора.  </w:t>
      </w:r>
    </w:p>
    <w:p w:rsidR="00F974D2" w:rsidRPr="00527D26" w:rsidRDefault="00F974D2" w:rsidP="00F974D2">
      <w:pPr>
        <w:spacing w:before="240"/>
        <w:jc w:val="both"/>
        <w:rPr>
          <w:rFonts w:eastAsia="Calibri"/>
          <w:bCs/>
          <w:lang w:eastAsia="en-US"/>
        </w:rPr>
      </w:pPr>
      <w:r w:rsidRPr="00527D26">
        <w:t>(4)</w:t>
      </w:r>
      <w:r w:rsidRPr="00527D26">
        <w:rPr>
          <w:b/>
        </w:rPr>
        <w:t xml:space="preserve"> </w:t>
      </w:r>
      <w:r w:rsidRPr="00527D26">
        <w:rPr>
          <w:rFonts w:eastAsia="Calibri"/>
          <w:bCs/>
          <w:lang w:eastAsia="en-US"/>
        </w:rPr>
        <w:t>За реализиране на дейността през платформата на проекта се разработват – тематична програма, времеви график на провеждане, дневник на групата, в който се отбелязва присъствието или отсъствието на учениците за всяко проведено занятие. Документация на групата се разпечатва през платформата и се съхранява в училището.</w:t>
      </w:r>
    </w:p>
    <w:p w:rsidR="00A90ADE" w:rsidRPr="00527D26" w:rsidRDefault="00F974D2" w:rsidP="00F974D2">
      <w:pPr>
        <w:spacing w:before="240"/>
        <w:jc w:val="both"/>
        <w:rPr>
          <w:rFonts w:eastAsia="Calibri"/>
          <w:bCs/>
          <w:lang w:eastAsia="en-US"/>
        </w:rPr>
      </w:pPr>
      <w:r w:rsidRPr="00527D26">
        <w:t>(5)</w:t>
      </w:r>
      <w:r w:rsidRPr="00527D26">
        <w:rPr>
          <w:b/>
        </w:rPr>
        <w:t xml:space="preserve"> </w:t>
      </w:r>
      <w:r w:rsidRPr="00527D26">
        <w:rPr>
          <w:rFonts w:eastAsia="Calibri"/>
          <w:bCs/>
          <w:lang w:eastAsia="en-US"/>
        </w:rPr>
        <w:t xml:space="preserve">Занятията се реализират в неучебно време - извън задължителните и избираемите учебни часове на учениците </w:t>
      </w:r>
      <w:r w:rsidR="00A90ADE" w:rsidRPr="00527D26">
        <w:rPr>
          <w:rFonts w:eastAsia="Calibri"/>
          <w:bCs/>
          <w:lang w:eastAsia="en-US"/>
        </w:rPr>
        <w:t>и по време на лятната ваканция, като н</w:t>
      </w:r>
      <w:r w:rsidR="00A90ADE" w:rsidRPr="00527D26">
        <w:rPr>
          <w:shd w:val="clear" w:color="auto" w:fill="FFFFFF"/>
        </w:rPr>
        <w:t>е е допустимо да се взимат занятия в събота, неделя и официални празници.</w:t>
      </w:r>
      <w:r w:rsidRPr="00527D26">
        <w:rPr>
          <w:rFonts w:eastAsia="Calibri"/>
          <w:bCs/>
          <w:lang w:eastAsia="en-US"/>
        </w:rPr>
        <w:t xml:space="preserve">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rsidR="00F974D2" w:rsidRPr="00527D26" w:rsidRDefault="00F974D2" w:rsidP="00A90ADE">
      <w:pPr>
        <w:shd w:val="clear" w:color="auto" w:fill="FFFFFF"/>
      </w:pPr>
      <w:r w:rsidRPr="00527D26">
        <w:t>(6)</w:t>
      </w:r>
      <w:r w:rsidRPr="00527D26">
        <w:rPr>
          <w:b/>
        </w:rPr>
        <w:t xml:space="preserve"> </w:t>
      </w:r>
      <w:r w:rsidRPr="00527D26">
        <w:rPr>
          <w:rFonts w:eastAsia="Calibri"/>
          <w:bCs/>
          <w:lang w:eastAsia="en-US"/>
        </w:rPr>
        <w:t>Заниманията могат да бъдат организирани със седмичен хорариум и/или</w:t>
      </w:r>
      <w:r w:rsidR="00A90ADE" w:rsidRPr="00527D26">
        <w:rPr>
          <w:rFonts w:eastAsia="Calibri"/>
          <w:bCs/>
          <w:lang w:eastAsia="en-US"/>
        </w:rPr>
        <w:t xml:space="preserve"> на модулен принцип, </w:t>
      </w:r>
      <w:r w:rsidR="00A90ADE" w:rsidRPr="00527D26">
        <w:t>но следва да бъдат съобразени с дневната натовареност на учениците.</w:t>
      </w:r>
    </w:p>
    <w:p w:rsidR="006073E1" w:rsidRPr="00527D26" w:rsidRDefault="006073E1" w:rsidP="006073E1">
      <w:pPr>
        <w:spacing w:before="240"/>
        <w:jc w:val="both"/>
      </w:pPr>
      <w:r w:rsidRPr="00527D26">
        <w:t>(7</w:t>
      </w:r>
      <w:r w:rsidR="00E10D71" w:rsidRPr="00527D26">
        <w:t xml:space="preserve">) </w:t>
      </w:r>
      <w:r w:rsidRPr="00527D26">
        <w:t>Възлагането на доставките на материали и консумативи, необходими за реализиране на дейността, ще се извършва на ниво училище, като в разходооправдателните документи задължително е включен текста „Разходът е по Проект BG05M2OP001-2.012-0001 „Образование за утрешния ден“, финансиран от Оперативна програма „Наука и образование за интелигентен растеж“ 2014-2020“. Тези средства се определят в рамките на бюджета, формиран от броя на учениците, включени в клубове по интереси за учебната година или при недостиг може да се използват средства от бюджета на училището.</w:t>
      </w:r>
    </w:p>
    <w:p w:rsidR="00E10D71" w:rsidRPr="00527D26" w:rsidRDefault="006073E1" w:rsidP="006073E1">
      <w:pPr>
        <w:spacing w:before="240"/>
        <w:jc w:val="both"/>
      </w:pPr>
      <w:r w:rsidRPr="00527D26">
        <w:t>(8) За осъществяване на мониторинг и популяризиране на дейностите по интереси и представяне на резултатите на учениците, всяко училище може да организира публични изяви, които се провеждат при спазване на правилата за информиране и публичност.</w:t>
      </w:r>
    </w:p>
    <w:p w:rsidR="00E10D71" w:rsidRPr="00527D26" w:rsidRDefault="00E10D71" w:rsidP="00E10D71"/>
    <w:p w:rsidR="00E10D71" w:rsidRPr="00527D26" w:rsidRDefault="00E10D71" w:rsidP="00E10D71"/>
    <w:p w:rsidR="00E10D71" w:rsidRPr="00527D26" w:rsidRDefault="00E10D71" w:rsidP="00E10D71">
      <w:pPr>
        <w:rPr>
          <w:b/>
        </w:rPr>
      </w:pPr>
      <w:r w:rsidRPr="00527D26">
        <w:rPr>
          <w:b/>
        </w:rPr>
        <w:t>ЖЕНЯ  ЖЕЛЕЗОВА:......................</w:t>
      </w:r>
    </w:p>
    <w:p w:rsidR="00D05850" w:rsidRPr="00527D26" w:rsidRDefault="00D05850" w:rsidP="00E10D71">
      <w:pPr>
        <w:rPr>
          <w:i/>
        </w:rPr>
      </w:pPr>
      <w:r w:rsidRPr="00527D26">
        <w:rPr>
          <w:i/>
        </w:rPr>
        <w:t>Директор</w:t>
      </w:r>
    </w:p>
    <w:p w:rsidR="00F624F1" w:rsidRPr="00527D26" w:rsidRDefault="00F624F1" w:rsidP="00C412B4">
      <w:pPr>
        <w:jc w:val="center"/>
        <w:rPr>
          <w:b/>
          <w:sz w:val="32"/>
          <w:szCs w:val="32"/>
        </w:rPr>
      </w:pPr>
    </w:p>
    <w:sectPr w:rsidR="00F624F1" w:rsidRPr="00527D26" w:rsidSect="004031DC">
      <w:headerReference w:type="default" r:id="rId8"/>
      <w:footerReference w:type="default" r:id="rId9"/>
      <w:pgSz w:w="11906" w:h="16838"/>
      <w:pgMar w:top="0" w:right="991" w:bottom="1417" w:left="993" w:header="708" w:footer="4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26" w:rsidRDefault="00EB4426" w:rsidP="00C5450D">
      <w:r>
        <w:separator/>
      </w:r>
    </w:p>
  </w:endnote>
  <w:endnote w:type="continuationSeparator" w:id="0">
    <w:p w:rsidR="00EB4426" w:rsidRDefault="00EB4426" w:rsidP="00C54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rsidR="004E09B2" w:rsidRPr="004031DC" w:rsidRDefault="004E09B2" w:rsidP="00C5450D">
    <w:pPr>
      <w:pStyle w:val="a7"/>
      <w:jc w:val="center"/>
      <w:rPr>
        <w:i/>
        <w:sz w:val="12"/>
        <w:szCs w:val="12"/>
        <w:lang w:val="en-US"/>
      </w:rPr>
    </w:pPr>
  </w:p>
  <w:p w:rsidR="00C5450D" w:rsidRPr="009A54D0" w:rsidRDefault="00D05287" w:rsidP="00C5450D">
    <w:pPr>
      <w:pStyle w:val="a7"/>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съфина</w:t>
    </w:r>
    <w:r w:rsidR="008651F9">
      <w:rPr>
        <w:i/>
        <w:sz w:val="20"/>
        <w:szCs w:val="22"/>
      </w:rPr>
      <w:t>н</w:t>
    </w:r>
    <w:r w:rsidR="00C5450D" w:rsidRPr="009A54D0">
      <w:rPr>
        <w:i/>
        <w:sz w:val="20"/>
        <w:szCs w:val="22"/>
      </w:rPr>
      <w:t>сирана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26" w:rsidRDefault="00EB4426" w:rsidP="00C5450D">
      <w:r>
        <w:separator/>
      </w:r>
    </w:p>
  </w:footnote>
  <w:footnote w:type="continuationSeparator" w:id="0">
    <w:p w:rsidR="00EB4426" w:rsidRDefault="00EB4426" w:rsidP="00C54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0D" w:rsidRDefault="005663CB" w:rsidP="008A31D2">
    <w:pPr>
      <w:pStyle w:val="a5"/>
      <w:pBdr>
        <w:bottom w:val="single" w:sz="6" w:space="1" w:color="auto"/>
      </w:pBdr>
      <w:tabs>
        <w:tab w:val="clear" w:pos="4536"/>
        <w:tab w:val="clear" w:pos="9072"/>
      </w:tabs>
      <w:rPr>
        <w:lang w:val="en-US"/>
      </w:rPr>
    </w:pPr>
    <w:r>
      <w:rPr>
        <w:noProof/>
      </w:rPr>
      <w:drawing>
        <wp:inline distT="0" distB="0" distL="0" distR="0">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351013" cy="817418"/>
                  </a:xfrm>
                  <a:prstGeom prst="rect">
                    <a:avLst/>
                  </a:prstGeom>
                  <a:noFill/>
                  <a:ln>
                    <a:noFill/>
                  </a:ln>
                </pic:spPr>
              </pic:pic>
            </a:graphicData>
          </a:graphic>
        </wp:inline>
      </w:drawing>
    </w:r>
    <w:r w:rsidR="008A31D2">
      <w:rPr>
        <w:lang w:val="en-US"/>
      </w:rPr>
      <w:t xml:space="preserve">     </w:t>
    </w:r>
    <w:r w:rsidR="0019114D">
      <w:rPr>
        <w:noProof/>
      </w:rPr>
      <w:drawing>
        <wp:inline distT="0" distB="0" distL="0" distR="0">
          <wp:extent cx="100012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5060" cy="630787"/>
                  </a:xfrm>
                  <a:prstGeom prst="rect">
                    <a:avLst/>
                  </a:prstGeom>
                  <a:noFill/>
                  <a:ln>
                    <a:noFill/>
                  </a:ln>
                </pic:spPr>
              </pic:pic>
            </a:graphicData>
          </a:graphic>
        </wp:inline>
      </w:drawing>
    </w:r>
    <w:r w:rsidR="00C5450D">
      <w:ptab w:relativeTo="margin" w:alignment="right" w:leader="none"/>
    </w:r>
    <w:r w:rsidR="008A31D2">
      <w:rPr>
        <w:lang w:val="en-US"/>
      </w:rPr>
      <w:t xml:space="preserve">  </w:t>
    </w:r>
    <w:r w:rsidR="00C5450D">
      <w:rPr>
        <w:noProof/>
      </w:rPr>
      <w:drawing>
        <wp:inline distT="0" distB="0" distL="0" distR="0">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5450D" w:rsidRPr="00C5450D" w:rsidRDefault="00C5450D">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DFE"/>
    <w:multiLevelType w:val="hybridMultilevel"/>
    <w:tmpl w:val="FE94F65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118972F4"/>
    <w:multiLevelType w:val="hybridMultilevel"/>
    <w:tmpl w:val="70585FB0"/>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16574C88"/>
    <w:multiLevelType w:val="hybridMultilevel"/>
    <w:tmpl w:val="DEF64866"/>
    <w:lvl w:ilvl="0" w:tplc="A1B88EA6">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3">
    <w:nsid w:val="16961ED9"/>
    <w:multiLevelType w:val="hybridMultilevel"/>
    <w:tmpl w:val="FE047A40"/>
    <w:lvl w:ilvl="0" w:tplc="5C6065BE">
      <w:start w:val="1"/>
      <w:numFmt w:val="decimal"/>
      <w:lvlText w:val="%1."/>
      <w:lvlJc w:val="left"/>
      <w:pPr>
        <w:ind w:left="720" w:hanging="360"/>
      </w:pPr>
      <w:rPr>
        <w:i/>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EC5221B"/>
    <w:multiLevelType w:val="multilevel"/>
    <w:tmpl w:val="D8D63106"/>
    <w:lvl w:ilvl="0">
      <w:start w:val="1"/>
      <w:numFmt w:val="upperRoman"/>
      <w:lvlText w:val="%1."/>
      <w:lvlJc w:val="left"/>
      <w:pPr>
        <w:ind w:left="1080" w:hanging="720"/>
      </w:p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5">
    <w:nsid w:val="1F3311AA"/>
    <w:multiLevelType w:val="hybridMultilevel"/>
    <w:tmpl w:val="167AA1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CA6FDF8">
      <w:start w:val="1"/>
      <w:numFmt w:val="bullet"/>
      <w:lvlText w:val=""/>
      <w:lvlJc w:val="left"/>
      <w:pPr>
        <w:ind w:left="2880" w:hanging="360"/>
      </w:pPr>
      <w:rPr>
        <w:rFonts w:ascii="Symbol" w:hAnsi="Symbol" w:hint="default"/>
        <w:sz w:val="24"/>
        <w:szCs w:val="24"/>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21BC62C1"/>
    <w:multiLevelType w:val="multilevel"/>
    <w:tmpl w:val="C2EC56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B64CD2"/>
    <w:multiLevelType w:val="hybridMultilevel"/>
    <w:tmpl w:val="EA3EFF56"/>
    <w:lvl w:ilvl="0" w:tplc="35406AC6">
      <w:start w:val="1"/>
      <w:numFmt w:val="bullet"/>
      <w:lvlText w:val=""/>
      <w:lvlJc w:val="left"/>
      <w:pPr>
        <w:ind w:left="2280" w:hanging="360"/>
      </w:pPr>
      <w:rPr>
        <w:rFonts w:ascii="Symbol" w:hAnsi="Symbol" w:hint="default"/>
        <w:sz w:val="24"/>
        <w:szCs w:val="24"/>
      </w:rPr>
    </w:lvl>
    <w:lvl w:ilvl="1" w:tplc="04020003">
      <w:start w:val="1"/>
      <w:numFmt w:val="bullet"/>
      <w:lvlText w:val="o"/>
      <w:lvlJc w:val="left"/>
      <w:pPr>
        <w:ind w:left="3000" w:hanging="360"/>
      </w:pPr>
      <w:rPr>
        <w:rFonts w:ascii="Courier New" w:hAnsi="Courier New" w:cs="Courier New" w:hint="default"/>
      </w:rPr>
    </w:lvl>
    <w:lvl w:ilvl="2" w:tplc="04020005">
      <w:start w:val="1"/>
      <w:numFmt w:val="bullet"/>
      <w:lvlText w:val=""/>
      <w:lvlJc w:val="left"/>
      <w:pPr>
        <w:ind w:left="3720" w:hanging="360"/>
      </w:pPr>
      <w:rPr>
        <w:rFonts w:ascii="Wingdings" w:hAnsi="Wingdings"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8">
    <w:nsid w:val="32FE02C4"/>
    <w:multiLevelType w:val="multilevel"/>
    <w:tmpl w:val="64E622D2"/>
    <w:lvl w:ilvl="0">
      <w:start w:val="4"/>
      <w:numFmt w:val="decimal"/>
      <w:lvlText w:val="%1."/>
      <w:lvlJc w:val="left"/>
      <w:pPr>
        <w:ind w:left="450" w:hanging="450"/>
      </w:pPr>
      <w:rPr>
        <w:sz w:val="24"/>
      </w:rPr>
    </w:lvl>
    <w:lvl w:ilvl="1">
      <w:start w:val="3"/>
      <w:numFmt w:val="decimal"/>
      <w:lvlText w:val="%1.%2."/>
      <w:lvlJc w:val="left"/>
      <w:pPr>
        <w:ind w:left="1440" w:hanging="720"/>
      </w:pPr>
      <w:rPr>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3ED2329E"/>
    <w:multiLevelType w:val="multilevel"/>
    <w:tmpl w:val="D15085E0"/>
    <w:lvl w:ilvl="0">
      <w:start w:val="1"/>
      <w:numFmt w:val="decimal"/>
      <w:lvlText w:val="%1."/>
      <w:lvlJc w:val="left"/>
      <w:pPr>
        <w:ind w:left="1080" w:hanging="720"/>
      </w:pPr>
      <w:rPr>
        <w:rFonts w:ascii="Times New Roman" w:eastAsia="Times New Roman" w:hAnsi="Times New Roman" w:cs="Times New Roman"/>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0B051AB"/>
    <w:multiLevelType w:val="hybridMultilevel"/>
    <w:tmpl w:val="95545446"/>
    <w:lvl w:ilvl="0" w:tplc="78B2CCBA">
      <w:start w:val="1"/>
      <w:numFmt w:val="decimal"/>
      <w:lvlText w:val="%1."/>
      <w:lvlJc w:val="left"/>
      <w:pPr>
        <w:ind w:left="10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825721F"/>
    <w:multiLevelType w:val="hybridMultilevel"/>
    <w:tmpl w:val="419A0DA6"/>
    <w:lvl w:ilvl="0" w:tplc="6AA255D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8AF2241"/>
    <w:multiLevelType w:val="hybridMultilevel"/>
    <w:tmpl w:val="E8BC0D9E"/>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5003513A"/>
    <w:multiLevelType w:val="hybridMultilevel"/>
    <w:tmpl w:val="CD4EABF6"/>
    <w:lvl w:ilvl="0" w:tplc="0402000F">
      <w:start w:val="1"/>
      <w:numFmt w:val="decimal"/>
      <w:lvlText w:val="%1."/>
      <w:lvlJc w:val="left"/>
      <w:pPr>
        <w:ind w:left="1069" w:hanging="360"/>
      </w:pPr>
      <w:rPr>
        <w:rFonts w:hint="default"/>
        <w:b w:val="0"/>
      </w:rPr>
    </w:lvl>
    <w:lvl w:ilvl="1" w:tplc="B830A588">
      <w:numFmt w:val="bullet"/>
      <w:lvlText w:val=""/>
      <w:lvlJc w:val="left"/>
      <w:pPr>
        <w:ind w:left="1789" w:hanging="360"/>
      </w:pPr>
      <w:rPr>
        <w:rFonts w:ascii="Symbol" w:eastAsia="Times New Roman" w:hAnsi="Symbol"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2D90385"/>
    <w:multiLevelType w:val="hybridMultilevel"/>
    <w:tmpl w:val="6DBE9FD0"/>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5AE3111D"/>
    <w:multiLevelType w:val="hybridMultilevel"/>
    <w:tmpl w:val="C0EEF420"/>
    <w:lvl w:ilvl="0" w:tplc="2B98DDF2">
      <w:start w:val="1"/>
      <w:numFmt w:val="decimal"/>
      <w:lvlText w:val="%1."/>
      <w:lvlJc w:val="left"/>
      <w:pPr>
        <w:ind w:left="1854" w:hanging="360"/>
      </w:pPr>
      <w:rPr>
        <w:rFonts w:ascii="Times New Roman" w:eastAsia="Times New Roman" w:hAnsi="Times New Roman" w:cs="Times New Roman"/>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6">
    <w:nsid w:val="707F0E8B"/>
    <w:multiLevelType w:val="hybridMultilevel"/>
    <w:tmpl w:val="4E5C9518"/>
    <w:lvl w:ilvl="0" w:tplc="61A4407C">
      <w:start w:val="1"/>
      <w:numFmt w:val="bullet"/>
      <w:lvlText w:val=""/>
      <w:lvlJc w:val="left"/>
      <w:pPr>
        <w:ind w:left="1788" w:hanging="360"/>
      </w:pPr>
      <w:rPr>
        <w:rFonts w:ascii="Symbol" w:hAnsi="Symbol" w:hint="default"/>
        <w:sz w:val="24"/>
        <w:szCs w:val="24"/>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7">
    <w:nsid w:val="76311697"/>
    <w:multiLevelType w:val="hybridMultilevel"/>
    <w:tmpl w:val="1B304BF8"/>
    <w:lvl w:ilvl="0" w:tplc="54081172">
      <w:numFmt w:val="bullet"/>
      <w:lvlText w:val="-"/>
      <w:lvlJc w:val="left"/>
      <w:pPr>
        <w:ind w:left="1920" w:hanging="360"/>
      </w:pPr>
      <w:rPr>
        <w:rFonts w:ascii="Times New Roman" w:eastAsiaTheme="minorHAnsi" w:hAnsi="Times New Roman" w:cs="Times New Roman" w:hint="default"/>
      </w:rPr>
    </w:lvl>
    <w:lvl w:ilvl="1" w:tplc="04020003">
      <w:start w:val="1"/>
      <w:numFmt w:val="bullet"/>
      <w:lvlText w:val="o"/>
      <w:lvlJc w:val="left"/>
      <w:pPr>
        <w:ind w:left="2640" w:hanging="360"/>
      </w:pPr>
      <w:rPr>
        <w:rFonts w:ascii="Courier New" w:hAnsi="Courier New" w:cs="Courier New" w:hint="default"/>
      </w:rPr>
    </w:lvl>
    <w:lvl w:ilvl="2" w:tplc="04020005">
      <w:start w:val="1"/>
      <w:numFmt w:val="bullet"/>
      <w:lvlText w:val=""/>
      <w:lvlJc w:val="left"/>
      <w:pPr>
        <w:ind w:left="3360" w:hanging="360"/>
      </w:pPr>
      <w:rPr>
        <w:rFonts w:ascii="Wingdings" w:hAnsi="Wingdings" w:hint="default"/>
      </w:rPr>
    </w:lvl>
    <w:lvl w:ilvl="3" w:tplc="04020001">
      <w:start w:val="1"/>
      <w:numFmt w:val="bullet"/>
      <w:lvlText w:val=""/>
      <w:lvlJc w:val="left"/>
      <w:pPr>
        <w:ind w:left="4080" w:hanging="360"/>
      </w:pPr>
      <w:rPr>
        <w:rFonts w:ascii="Symbol" w:hAnsi="Symbol" w:hint="default"/>
      </w:rPr>
    </w:lvl>
    <w:lvl w:ilvl="4" w:tplc="04020003">
      <w:start w:val="1"/>
      <w:numFmt w:val="bullet"/>
      <w:lvlText w:val="o"/>
      <w:lvlJc w:val="left"/>
      <w:pPr>
        <w:ind w:left="4800" w:hanging="360"/>
      </w:pPr>
      <w:rPr>
        <w:rFonts w:ascii="Courier New" w:hAnsi="Courier New" w:cs="Courier New" w:hint="default"/>
      </w:rPr>
    </w:lvl>
    <w:lvl w:ilvl="5" w:tplc="04020005">
      <w:start w:val="1"/>
      <w:numFmt w:val="bullet"/>
      <w:lvlText w:val=""/>
      <w:lvlJc w:val="left"/>
      <w:pPr>
        <w:ind w:left="5520" w:hanging="360"/>
      </w:pPr>
      <w:rPr>
        <w:rFonts w:ascii="Wingdings" w:hAnsi="Wingdings" w:hint="default"/>
      </w:rPr>
    </w:lvl>
    <w:lvl w:ilvl="6" w:tplc="04020001">
      <w:start w:val="1"/>
      <w:numFmt w:val="bullet"/>
      <w:lvlText w:val=""/>
      <w:lvlJc w:val="left"/>
      <w:pPr>
        <w:ind w:left="6240" w:hanging="360"/>
      </w:pPr>
      <w:rPr>
        <w:rFonts w:ascii="Symbol" w:hAnsi="Symbol" w:hint="default"/>
      </w:rPr>
    </w:lvl>
    <w:lvl w:ilvl="7" w:tplc="04020003">
      <w:start w:val="1"/>
      <w:numFmt w:val="bullet"/>
      <w:lvlText w:val="o"/>
      <w:lvlJc w:val="left"/>
      <w:pPr>
        <w:ind w:left="6960" w:hanging="360"/>
      </w:pPr>
      <w:rPr>
        <w:rFonts w:ascii="Courier New" w:hAnsi="Courier New" w:cs="Courier New" w:hint="default"/>
      </w:rPr>
    </w:lvl>
    <w:lvl w:ilvl="8" w:tplc="04020005">
      <w:start w:val="1"/>
      <w:numFmt w:val="bullet"/>
      <w:lvlText w:val=""/>
      <w:lvlJc w:val="left"/>
      <w:pPr>
        <w:ind w:left="76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17"/>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0"/>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65193E"/>
    <w:rsid w:val="00032691"/>
    <w:rsid w:val="000470DF"/>
    <w:rsid w:val="00047DDE"/>
    <w:rsid w:val="000B7E9B"/>
    <w:rsid w:val="000F1A76"/>
    <w:rsid w:val="001232AE"/>
    <w:rsid w:val="00127AB7"/>
    <w:rsid w:val="001464DB"/>
    <w:rsid w:val="001535C1"/>
    <w:rsid w:val="00166B0B"/>
    <w:rsid w:val="001728DB"/>
    <w:rsid w:val="001841CA"/>
    <w:rsid w:val="0019114D"/>
    <w:rsid w:val="001D4049"/>
    <w:rsid w:val="00200553"/>
    <w:rsid w:val="00277930"/>
    <w:rsid w:val="00281C22"/>
    <w:rsid w:val="00285A16"/>
    <w:rsid w:val="002C5A74"/>
    <w:rsid w:val="00343272"/>
    <w:rsid w:val="004031DC"/>
    <w:rsid w:val="00421B3A"/>
    <w:rsid w:val="00427328"/>
    <w:rsid w:val="004767B4"/>
    <w:rsid w:val="004A5300"/>
    <w:rsid w:val="004B7242"/>
    <w:rsid w:val="004C7BF5"/>
    <w:rsid w:val="004E09B2"/>
    <w:rsid w:val="004E5855"/>
    <w:rsid w:val="004E7CC8"/>
    <w:rsid w:val="004F7675"/>
    <w:rsid w:val="00527D26"/>
    <w:rsid w:val="005663CB"/>
    <w:rsid w:val="005869A6"/>
    <w:rsid w:val="00591DC6"/>
    <w:rsid w:val="005A0B7A"/>
    <w:rsid w:val="005A6AFE"/>
    <w:rsid w:val="005D21A6"/>
    <w:rsid w:val="005F5743"/>
    <w:rsid w:val="00605E87"/>
    <w:rsid w:val="006073E1"/>
    <w:rsid w:val="0065193E"/>
    <w:rsid w:val="0065623A"/>
    <w:rsid w:val="006A34AD"/>
    <w:rsid w:val="006B6D72"/>
    <w:rsid w:val="006B7C00"/>
    <w:rsid w:val="006D79DD"/>
    <w:rsid w:val="00713782"/>
    <w:rsid w:val="00734D0E"/>
    <w:rsid w:val="00747FDC"/>
    <w:rsid w:val="00760ED5"/>
    <w:rsid w:val="00783479"/>
    <w:rsid w:val="00787AD4"/>
    <w:rsid w:val="007A5344"/>
    <w:rsid w:val="007C6083"/>
    <w:rsid w:val="00823954"/>
    <w:rsid w:val="008651F9"/>
    <w:rsid w:val="008A16E0"/>
    <w:rsid w:val="008A31D2"/>
    <w:rsid w:val="008C3352"/>
    <w:rsid w:val="009179FE"/>
    <w:rsid w:val="00953CC2"/>
    <w:rsid w:val="00954B1F"/>
    <w:rsid w:val="00957235"/>
    <w:rsid w:val="009608B1"/>
    <w:rsid w:val="009A54D0"/>
    <w:rsid w:val="00A90ADE"/>
    <w:rsid w:val="00AE3A8B"/>
    <w:rsid w:val="00AE7B0B"/>
    <w:rsid w:val="00B32CF1"/>
    <w:rsid w:val="00B360CF"/>
    <w:rsid w:val="00BB2485"/>
    <w:rsid w:val="00BE5065"/>
    <w:rsid w:val="00C12ECE"/>
    <w:rsid w:val="00C412B4"/>
    <w:rsid w:val="00C5450D"/>
    <w:rsid w:val="00C5692E"/>
    <w:rsid w:val="00C877FE"/>
    <w:rsid w:val="00C92ABA"/>
    <w:rsid w:val="00C93642"/>
    <w:rsid w:val="00C960BE"/>
    <w:rsid w:val="00CA262F"/>
    <w:rsid w:val="00CB20C1"/>
    <w:rsid w:val="00CC2E7E"/>
    <w:rsid w:val="00CC64BB"/>
    <w:rsid w:val="00CD5666"/>
    <w:rsid w:val="00D01809"/>
    <w:rsid w:val="00D05287"/>
    <w:rsid w:val="00D05850"/>
    <w:rsid w:val="00D3274E"/>
    <w:rsid w:val="00D3693F"/>
    <w:rsid w:val="00D40563"/>
    <w:rsid w:val="00D476D8"/>
    <w:rsid w:val="00D96D3E"/>
    <w:rsid w:val="00DA3E3A"/>
    <w:rsid w:val="00E10D71"/>
    <w:rsid w:val="00E40491"/>
    <w:rsid w:val="00E41BFC"/>
    <w:rsid w:val="00E85851"/>
    <w:rsid w:val="00E859BB"/>
    <w:rsid w:val="00EB4426"/>
    <w:rsid w:val="00F41CD1"/>
    <w:rsid w:val="00F52C01"/>
    <w:rsid w:val="00F624F1"/>
    <w:rsid w:val="00F75CBD"/>
    <w:rsid w:val="00F91F8B"/>
    <w:rsid w:val="00F974D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footnote text"/>
    <w:basedOn w:val="a"/>
    <w:link w:val="ab"/>
    <w:uiPriority w:val="99"/>
    <w:semiHidden/>
    <w:unhideWhenUsed/>
    <w:rsid w:val="00C412B4"/>
    <w:pPr>
      <w:spacing w:after="200" w:line="276" w:lineRule="auto"/>
    </w:pPr>
    <w:rPr>
      <w:rFonts w:ascii="Calibri" w:eastAsia="Calibri" w:hAnsi="Calibri"/>
      <w:sz w:val="20"/>
      <w:szCs w:val="20"/>
      <w:lang w:eastAsia="en-US"/>
    </w:rPr>
  </w:style>
  <w:style w:type="character" w:customStyle="1" w:styleId="ab">
    <w:name w:val="Текст под линия Знак"/>
    <w:basedOn w:val="a0"/>
    <w:link w:val="aa"/>
    <w:uiPriority w:val="99"/>
    <w:semiHidden/>
    <w:rsid w:val="00C412B4"/>
    <w:rPr>
      <w:rFonts w:ascii="Calibri" w:eastAsia="Calibri" w:hAnsi="Calibri"/>
      <w:lang w:eastAsia="en-US"/>
    </w:rPr>
  </w:style>
  <w:style w:type="character" w:customStyle="1" w:styleId="ac">
    <w:name w:val="Списък на абзаци Знак"/>
    <w:link w:val="ad"/>
    <w:locked/>
    <w:rsid w:val="00C412B4"/>
    <w:rPr>
      <w:rFonts w:ascii="Calibri" w:eastAsiaTheme="minorHAnsi" w:hAnsi="Calibri" w:cs="Calibri"/>
      <w:sz w:val="22"/>
      <w:szCs w:val="22"/>
      <w:lang w:eastAsia="en-US"/>
    </w:rPr>
  </w:style>
  <w:style w:type="paragraph" w:styleId="ad">
    <w:name w:val="List Paragraph"/>
    <w:basedOn w:val="a"/>
    <w:link w:val="ac"/>
    <w:uiPriority w:val="34"/>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ae">
    <w:name w:val="footnote reference"/>
    <w:uiPriority w:val="99"/>
    <w:semiHidden/>
    <w:unhideWhenUsed/>
    <w:rsid w:val="00C412B4"/>
    <w:rPr>
      <w:vertAlign w:val="superscript"/>
    </w:rPr>
  </w:style>
  <w:style w:type="character" w:styleId="af">
    <w:name w:val="Strong"/>
    <w:basedOn w:val="a0"/>
    <w:uiPriority w:val="22"/>
    <w:qFormat/>
    <w:rsid w:val="00C412B4"/>
    <w:rPr>
      <w:b/>
      <w:bCs/>
    </w:rPr>
  </w:style>
</w:styles>
</file>

<file path=word/webSettings.xml><?xml version="1.0" encoding="utf-8"?>
<w:webSettings xmlns:r="http://schemas.openxmlformats.org/officeDocument/2006/relationships" xmlns:w="http://schemas.openxmlformats.org/wordprocessingml/2006/main">
  <w:divs>
    <w:div w:id="1595432136">
      <w:bodyDiv w:val="1"/>
      <w:marLeft w:val="0"/>
      <w:marRight w:val="0"/>
      <w:marTop w:val="0"/>
      <w:marBottom w:val="0"/>
      <w:divBdr>
        <w:top w:val="none" w:sz="0" w:space="0" w:color="auto"/>
        <w:left w:val="none" w:sz="0" w:space="0" w:color="auto"/>
        <w:bottom w:val="none" w:sz="0" w:space="0" w:color="auto"/>
        <w:right w:val="none" w:sz="0" w:space="0" w:color="auto"/>
      </w:divBdr>
    </w:div>
    <w:div w:id="1695811416">
      <w:bodyDiv w:val="1"/>
      <w:marLeft w:val="0"/>
      <w:marRight w:val="0"/>
      <w:marTop w:val="0"/>
      <w:marBottom w:val="0"/>
      <w:divBdr>
        <w:top w:val="none" w:sz="0" w:space="0" w:color="auto"/>
        <w:left w:val="none" w:sz="0" w:space="0" w:color="auto"/>
        <w:bottom w:val="none" w:sz="0" w:space="0" w:color="auto"/>
        <w:right w:val="none" w:sz="0" w:space="0" w:color="auto"/>
      </w:divBdr>
      <w:divsChild>
        <w:div w:id="475032695">
          <w:marLeft w:val="0"/>
          <w:marRight w:val="0"/>
          <w:marTop w:val="0"/>
          <w:marBottom w:val="300"/>
          <w:divBdr>
            <w:top w:val="single" w:sz="18" w:space="0" w:color="00A65A"/>
            <w:left w:val="none" w:sz="0" w:space="0" w:color="auto"/>
            <w:bottom w:val="none" w:sz="0" w:space="0" w:color="auto"/>
            <w:right w:val="none" w:sz="0" w:space="0" w:color="auto"/>
          </w:divBdr>
          <w:divsChild>
            <w:div w:id="21136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5433-97A7-46DF-9271-E486D2F9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2020-05-21T10:40:00Z</dcterms:created>
  <dcterms:modified xsi:type="dcterms:W3CDTF">2020-05-21T10:40:00Z</dcterms:modified>
</cp:coreProperties>
</file>